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28EC2">
      <w:pPr>
        <w:spacing w:line="500" w:lineRule="exact"/>
        <w:jc w:val="both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 w14:paraId="00A21DB3">
      <w:pPr>
        <w:spacing w:line="500" w:lineRule="exact"/>
        <w:jc w:val="center"/>
        <w:rPr>
          <w:rFonts w:ascii="方正小标宋_GBK" w:hAnsi="黑体" w:eastAsia="方正小标宋_GBK" w:cs="黑体"/>
          <w:szCs w:val="32"/>
        </w:rPr>
      </w:pPr>
      <w:r>
        <w:rPr>
          <w:rFonts w:hint="eastAsia" w:ascii="方正小标宋_GBK" w:hAnsi="仿宋_GB2312" w:eastAsia="方正小标宋_GBK" w:cs="宋体"/>
          <w:szCs w:val="32"/>
        </w:rPr>
        <w:t>四川省教育科学研究院2025年上半年公开招聘编外工作人员岗位和条件要求一览表</w:t>
      </w:r>
    </w:p>
    <w:tbl>
      <w:tblPr>
        <w:tblStyle w:val="2"/>
        <w:tblW w:w="1361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3544"/>
        <w:gridCol w:w="708"/>
        <w:gridCol w:w="851"/>
        <w:gridCol w:w="992"/>
        <w:gridCol w:w="1032"/>
        <w:gridCol w:w="2512"/>
        <w:gridCol w:w="992"/>
        <w:gridCol w:w="1704"/>
      </w:tblGrid>
      <w:tr w14:paraId="5FCEB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  <w:jc w:val="center"/>
        </w:trPr>
        <w:tc>
          <w:tcPr>
            <w:tcW w:w="482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A01C9">
            <w:pPr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招聘岗位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22C24">
            <w:pPr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招聘人数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367A9">
            <w:pPr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招聘对象范围</w:t>
            </w:r>
          </w:p>
        </w:tc>
        <w:tc>
          <w:tcPr>
            <w:tcW w:w="5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7F46041">
            <w:pPr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其他条件</w:t>
            </w: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944A87F">
            <w:pPr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642FA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tblHeader/>
          <w:jc w:val="center"/>
        </w:trPr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C880B">
            <w:pPr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岗位</w:t>
            </w:r>
          </w:p>
          <w:p w14:paraId="1FF05A56">
            <w:pPr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A5959">
            <w:pPr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岗位职责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8F4A6">
            <w:pPr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A8455">
            <w:pPr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3764D65">
            <w:pPr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年龄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51AB4B9">
            <w:pPr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学历学位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849D01D">
            <w:pPr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专业条件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4936D50">
            <w:pPr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 xml:space="preserve">其他 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C4D55">
            <w:pPr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 w14:paraId="1F629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95361E0">
            <w:pPr>
              <w:spacing w:line="28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  <w:t>高等教育政策理论和实践研究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32D4299">
            <w:pPr>
              <w:spacing w:line="280" w:lineRule="exact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高等教育政策法规研究、高校学科建设与培养方案等研究；中外高等教育比较研究；完成交办的其他工作。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223A279">
            <w:pPr>
              <w:spacing w:line="28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FA3039E">
            <w:pPr>
              <w:spacing w:line="28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  <w:t>全国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E010292">
            <w:pPr>
              <w:spacing w:line="280" w:lineRule="exact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95</w:t>
            </w:r>
            <w:r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  <w:t>年1月1日及以后出生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5A896F4">
            <w:pPr>
              <w:spacing w:line="280" w:lineRule="exact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  <w:t>研究生学历且具有相应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硕士及以上</w:t>
            </w:r>
            <w:r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C8B8AFE">
            <w:pPr>
              <w:spacing w:line="280" w:lineRule="exact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  <w:t>教育学原理、高等教育学、比较教育学。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C15FCE0">
            <w:pPr>
              <w:spacing w:line="28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895F77D">
            <w:pPr>
              <w:spacing w:line="280" w:lineRule="exact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 w14:paraId="25EFA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1C321">
            <w:pPr>
              <w:spacing w:line="28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教育数据统计与分析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8F30D">
            <w:pPr>
              <w:spacing w:line="280" w:lineRule="exact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教育大数据统计分析和可视化处理；教育数据库建模；教育研究工具开发；</w:t>
            </w:r>
            <w:bookmarkStart w:id="0" w:name="OLE_LINK4"/>
            <w:bookmarkStart w:id="1" w:name="OLE_LINK6"/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完成交办的其他工作。</w:t>
            </w:r>
            <w:bookmarkEnd w:id="0"/>
            <w:bookmarkEnd w:id="1"/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DB755">
            <w:pPr>
              <w:spacing w:line="28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6C4EF8C">
            <w:pPr>
              <w:spacing w:line="28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A6BD39">
            <w:pPr>
              <w:spacing w:line="280" w:lineRule="exact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9D5676">
            <w:pPr>
              <w:spacing w:line="280" w:lineRule="exact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1E838">
            <w:pPr>
              <w:spacing w:line="280" w:lineRule="exact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bookmarkStart w:id="2" w:name="OLE_LINK3"/>
            <w:bookmarkStart w:id="3" w:name="OLE_LINK1"/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本科专业：应用统计学</w:t>
            </w:r>
            <w:bookmarkEnd w:id="2"/>
            <w:bookmarkEnd w:id="3"/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，数据科学、大数据管理与应用；</w:t>
            </w:r>
          </w:p>
          <w:p w14:paraId="190CECF0">
            <w:pPr>
              <w:spacing w:line="280" w:lineRule="exact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研究生专业：统计学（一级学科）、管理科学与工程（一级学科）。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B91FD">
            <w:pPr>
              <w:spacing w:line="280" w:lineRule="exact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4A89B">
            <w:pPr>
              <w:spacing w:line="280" w:lineRule="exact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  <w:t>该岗位须同时满足本科、研究生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专业条件</w:t>
            </w:r>
          </w:p>
        </w:tc>
      </w:tr>
      <w:tr w14:paraId="60F7F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C6360">
            <w:pPr>
              <w:spacing w:line="28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  <w:t>教育科研综合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82AC8">
            <w:pPr>
              <w:spacing w:line="280" w:lineRule="exact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  <w:t>承担教科研专项调研和专题研究；组织开展教师专题培训、开发培训课程资源；教科研活动组织与信息采集、宣传及成果推广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；课程教材资源研发；完成交办的其他工作。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D84B7">
            <w:pPr>
              <w:spacing w:line="28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D8A05">
            <w:pPr>
              <w:spacing w:line="28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5527C">
            <w:pPr>
              <w:spacing w:line="280" w:lineRule="exact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D67D3">
            <w:pPr>
              <w:spacing w:line="280" w:lineRule="exact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08D88">
            <w:pPr>
              <w:spacing w:line="280" w:lineRule="exact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教育学原理、课程与教学论、教育史、教育技术学。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85069">
            <w:pPr>
              <w:spacing w:line="280" w:lineRule="exact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ED725">
            <w:pPr>
              <w:spacing w:line="280" w:lineRule="exact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</w:tbl>
    <w:p w14:paraId="0A0710A5">
      <w:pPr>
        <w:ind w:left="840" w:hanging="840" w:hangingChars="350"/>
        <w:jc w:val="both"/>
        <w:rPr>
          <w:rFonts w:ascii="仿宋_GB2312" w:hAnsi="仿宋_GB2312" w:cs="宋体"/>
          <w:szCs w:val="32"/>
        </w:rPr>
        <w:sectPr>
          <w:pgSz w:w="16838" w:h="11906" w:orient="landscape"/>
          <w:pgMar w:top="1587" w:right="2098" w:bottom="1474" w:left="1984" w:header="851" w:footer="992" w:gutter="0"/>
          <w:cols w:space="720" w:num="1"/>
          <w:docGrid w:type="lines" w:linePitch="439" w:charSpace="0"/>
        </w:sectPr>
      </w:pPr>
      <w:r>
        <w:rPr>
          <w:rFonts w:hint="eastAsia" w:ascii="楷体_GB2312" w:eastAsia="楷体_GB2312"/>
          <w:sz w:val="24"/>
          <w:szCs w:val="24"/>
        </w:rPr>
        <w:t>注：1、本表各岗位相关的其他条件及要求请见本公告正文；2、报考者本人有效学位证所载学位应与拟报考岗位的“学位”资格要求相符；报考者本人有效的毕业证所载学历，应与拟报考岗位的“学历”栏相符。</w:t>
      </w:r>
    </w:p>
    <w:p w14:paraId="33A668C3">
      <w:bookmarkStart w:id="4" w:name="_GoBack"/>
      <w:bookmarkEnd w:id="4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2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2025-04-21T06:02:11Z</dcterms:created>
  <dc:creator>HP</dc:creator>
  <cp:lastModifiedBy>林</cp:lastModifiedBy>
  <dcterms:modified xsi:type="dcterms:W3CDTF">2025-04-21T06:02:51Z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eyJoZGlkIjoiODhiMjZlZGZlNTcxYTk0NTlhZjBhNmI1OGYwYjg4ODAiLCJ1c2VySWQiOiI1NzE1NjMyMTMifQ==</vt:lpwstr>
  </property>
  <property fmtid="{D5CDD505-2E9C-101B-9397-08002B2CF9AE}" pid="4" name="ICV">
    <vt:lpwstr>8C766DEF2D6A43CD8931ADCF632C3197_12</vt:lpwstr>
  </property>
</Properties>
</file>