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四川省教育评估院关于四川省2021年义务教育质量监测试卷印刷项目的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竞争性磋商公告</w:t>
      </w:r>
    </w:p>
    <w:p>
      <w:pPr>
        <w:spacing w:line="500" w:lineRule="exact"/>
        <w:ind w:firstLine="64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四川省教育评估院将对四川省2021年义务教育质量监测试卷印刷项目进行竞争性磋商，拟选择1家供应商提供服务，特邀请符合本次采购要求的供应商参加本项目的竞争性磋商。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一、项目名称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四川省2021年义务教育质量监测试卷印刷项目。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139126085"/>
      <w:bookmarkStart w:id="1" w:name="_Toc139102993"/>
      <w:bookmarkStart w:id="2" w:name="_Toc13912657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二、项目概况</w:t>
      </w:r>
      <w:bookmarkEnd w:id="0"/>
      <w:bookmarkEnd w:id="1"/>
      <w:bookmarkEnd w:id="2"/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bookmarkStart w:id="3" w:name="_Toc139126091"/>
      <w:bookmarkStart w:id="4" w:name="_Toc139102999"/>
      <w:bookmarkStart w:id="5" w:name="_Toc139126576"/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四川省2021年义务教育质量监测试卷印刷项目具体要求如下。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（一）监测试卷用60克专用纸，答题卡用100克亚太双胶纸印刷。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（二）印刷数量见下表（最终数量以实际为准）。</w:t>
      </w:r>
    </w:p>
    <w:tbl>
      <w:tblPr>
        <w:tblStyle w:val="14"/>
        <w:tblW w:w="7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943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试卷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86400份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试卷8-12页，答题卡2-4页，装袋、装箱按招标方要求执行。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答题卡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86400份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试卷袋（含答题卡袋）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5760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纸箱（卷箱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，内径尺寸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490*330*200mm，含防潮袋）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0个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（三）试卷排版要求：厂家应调配技术熟练、服务态度好的排字员，排版应符合招标单位的要求。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（四）试卷印刷要求：试卷每字无差错（以定稿为准），字迹清晰不模糊，调墨均匀，卷面干净整洁，应有利于学生书写、作答、双面印刷。试卷不得出现漏页、错页等质量问题。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（五）试卷印刷包装：试卷、答题卡分装30份一袋（用牛皮纸试卷袋、答题卡袋装）。每袋均有封条和封面，保证提供合格印刷试卷、确保试卷点数准确、按年级、学科、测试项目分装并打包。试卷使用前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后均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秘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密等级。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（六）中标单位承担试卷配送至招标单位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指定地点（具体运送地点参照附件1），配送严格按以下要求进行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1.专人专车押运。押运人员无直系亲属参加当次考试，身体健康；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押运时按每车不少于两人配备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，且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在任何情况下，运送途中试卷现场押运人员不得少于两人；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严禁搭乘与试卷运送无关的人员，或者搭载与试卷运送工作无关的物品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4.押运全程和相关人员严格遵守保密要求；中标方需分别与招标方和押运人员签订保密承诺书。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（七）试卷送货时间：按招标单位和中标单位约定的时间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交货；中标单位不能按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交货，造成无法进行正常测试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重大事故，招标单位有权拒付印刷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费用，中标单位承担相关事故责任并赔偿由此造成的经济损失。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八）双方在排版到包装的全过程中，都应对试卷保密。中标单位在收到招标单位的样稿后，对排版、包装等全过程负责保密责任。中标单位须采取强有力的措施，防止试卷失密。如有失密，试卷即失效，招标单位有权不付印刷费用。试卷泄密，中标单位赔偿招标单位的所有命题费用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三、项目金额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（一）项目金额及资金性质：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项目预算为人民币拾伍万元整（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150000）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，资金来源为财政资金。</w:t>
      </w:r>
    </w:p>
    <w:p>
      <w:pPr>
        <w:spacing w:line="560" w:lineRule="exact"/>
        <w:ind w:firstLine="641"/>
        <w:textAlignment w:val="baseline"/>
        <w:rPr>
          <w:rFonts w:hint="eastAsia" w:ascii="方正仿宋_GB2312" w:hAnsi="方正仿宋_GB2312" w:eastAsia="方正仿宋_GB2312" w:cs="方正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最高限额：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人民币拾伍万元整（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150000），最终金额按实际产生的费用和报价据实核算。</w:t>
      </w:r>
    </w:p>
    <w:p>
      <w:pPr>
        <w:spacing w:line="560" w:lineRule="exact"/>
        <w:ind w:firstLine="640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四、完成期限</w:t>
      </w:r>
    </w:p>
    <w:bookmarkEnd w:id="3"/>
    <w:bookmarkEnd w:id="4"/>
    <w:bookmarkEnd w:id="5"/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招标方最迟于2021年9月10日9:00向中标方交付印刷物定稿；中标方必须最迟于2021年9月21日下午18:00前按要求送达指定地点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五、竞争性磋商申请人资格条件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（一）具有独立承担民事责任的能力；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（二）具有印刷经营许可证；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（三）具有乙级及以上保密资质；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（四）具有良好的商业信誉和健全的财务会计制度（提供承诺函）；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（五）具有履行合同所必需的设备和专业技术能力（提供承诺函）；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（六）具有依法缴纳税收和社会保障资金的良好记录（提供承诺函）；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（七）参加本次比选活动前三年内，在经营活动中没有重大违法记录；法律、行政法规规定的其他条件（提供承诺函）。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（八）不接受联合体参与采购活动。</w:t>
      </w:r>
    </w:p>
    <w:p>
      <w:pPr>
        <w:spacing w:line="560" w:lineRule="exact"/>
        <w:ind w:firstLine="641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六、响应文件提交要求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（一）响应文件包含的内容有：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1.报价函（见附件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2.项目方案及评分标准中其他相关内容要求（盖鲜章），评分标准见附件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3.响应文件一式三份（密封并加盖鲜章）。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（二）供应商应按竞争性磋商文件的要求编写响应文件，提交证明其有资格进行报价和有能力履行要求的证明。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（三）响应文件在正式磋商开始开启，开启地点与磋商地点一致。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请符合资格条件的供应商于2021年8月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:00前将响应文件送至四川省成都市双流区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黄荆路11号四川省教育科学研究院办公楼311办公室杨老师收。响应文件必须在递交响应文件截止时间前送达。逾期送达或不符合规定的项目实施方案恕不接受。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接受供应商报名或递交响应文件不表明已获取磋商资格，磋商会上通过资格审查的供应商才有磋商资格。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6" w:name="_Toc139126581"/>
      <w:bookmarkStart w:id="7" w:name="_Toc139126096"/>
      <w:bookmarkStart w:id="8" w:name="_Toc139103004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七、竞争性磋商评审</w:t>
      </w:r>
      <w:bookmarkEnd w:id="6"/>
      <w:bookmarkEnd w:id="7"/>
      <w:bookmarkEnd w:id="8"/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四川省教育评估院组建竞争性磋商小组，依照评分标准对响应文件进行审查、评定和比较，对采购内容进行必要的磋商。各项目申请人派1人授权代表参加（供应商如不派代表参加的，事后不得对相关人员、磋商过程和磋商结果提出异议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（二）磋商评定时间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为8月23日下午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为四川省教育科学研究院办公楼401会议室（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四川省成都市双流区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黄荆路11号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，磋商结果在省教科院网站进行公示(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instrText xml:space="preserve"> HYPERLINK "http://www.scjks.net"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www.scjks.net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)。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八、项目咨询及联系人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项目咨询及响应文件接收：杨老师 15982126593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1.监测工具运送地点具体名单及数量</w:t>
      </w:r>
    </w:p>
    <w:p>
      <w:pPr>
        <w:spacing w:line="560" w:lineRule="exact"/>
        <w:ind w:firstLine="1600" w:firstLineChars="50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.报价函</w:t>
      </w:r>
    </w:p>
    <w:p>
      <w:pPr>
        <w:spacing w:line="560" w:lineRule="exact"/>
        <w:ind w:left="634" w:leftChars="144" w:firstLine="960" w:firstLineChars="30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.四川省2021年义务教育质量监测试卷印刷项目综合评分表</w:t>
      </w:r>
    </w:p>
    <w:p>
      <w:pPr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四川省教育评估院</w:t>
      </w:r>
    </w:p>
    <w:p>
      <w:pPr>
        <w:widowControl/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2021年8月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val="en-US" w:eastAsia="zh-CN"/>
        </w:rPr>
        <w:t>监测工具运送地点具体名单及数量</w:t>
      </w:r>
    </w:p>
    <w:tbl>
      <w:tblPr>
        <w:tblStyle w:val="14"/>
        <w:tblW w:w="842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06"/>
        <w:gridCol w:w="1517"/>
        <w:gridCol w:w="3433"/>
        <w:gridCol w:w="13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具体运送单位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富顺县教育和体育局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苍溪县教育和科学技术局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安居区教育和体育局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丹棱县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丹棱县教育局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理 </w:t>
            </w:r>
            <w:r>
              <w:rPr>
                <w:rStyle w:val="34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泸定县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泸定县教育局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报价函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四川省教育评估院：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我方仔细研究了四川省2021年义务教育质量监测试卷印刷服务项目询价公告的全部内容，现就该项目向贵单位作如下报价：</w:t>
      </w:r>
    </w:p>
    <w:tbl>
      <w:tblPr>
        <w:tblStyle w:val="14"/>
        <w:tblW w:w="8478" w:type="dxa"/>
        <w:tblInd w:w="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625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  <w:t>类别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  <w:t>单价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单项小计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试卷（含所有附件及答题卡）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元/份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400" w:firstLineChars="8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  <w:t>纸  箱（含防潮袋）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 xml:space="preserve">            元/个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监测工具运送费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元/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公里或元/公斤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30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总价：</w:t>
            </w:r>
          </w:p>
        </w:tc>
      </w:tr>
    </w:tbl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如果我方中标，我方将严格按照询价公告的内容及要求，保质保量地完成试卷印刷服务工作。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 投标人(盖章)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法人代表(或委托人)(签字)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 时间：2021年    月    日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br w:type="page"/>
      </w:r>
    </w:p>
    <w:p>
      <w:pPr>
        <w:widowControl/>
        <w:spacing w:after="120"/>
        <w:ind w:right="640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四川省2021年义务教育质量监测试卷印刷项目综合评分表</w:t>
      </w:r>
    </w:p>
    <w:p>
      <w:pPr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资格审查内容</w:t>
      </w:r>
    </w:p>
    <w:tbl>
      <w:tblPr>
        <w:tblStyle w:val="14"/>
        <w:tblW w:w="78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资格审查内容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（一）营业执照复印件；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（二）具有印刷经营许可证复印件；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（三）具有乙级及以上保密资质证书复印件；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（四）具有良好的商业信誉和健全的财务会计制度（提供承诺函）；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（五）具有履行合同所必需的设备和专业技术能力（提供承诺函）；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（六）具有依法缴纳税收和社会保障资金的良好记录（提供承诺函）；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（七）参加本次比选活动前三年内，在经营活动中没有重大违法记录；法律、行政法规规定的其他条件（提供承诺函）。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不接受联合体参与采购活动。</w:t>
            </w:r>
          </w:p>
        </w:tc>
      </w:tr>
    </w:tbl>
    <w:p>
      <w:pPr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评分标准</w:t>
      </w:r>
    </w:p>
    <w:tbl>
      <w:tblPr>
        <w:tblStyle w:val="1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035"/>
        <w:gridCol w:w="5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商务部分（40分）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具有独立法人资格（一票否决项）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具有良好的信誉和健全的财务会计制度（0-5分）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具有依法缴纳税收和社会保障资金的良好记录（0-5分）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有保密资质证明（0-10分。提供甲级保密资质证明的10分，提供乙级保密资质证明的5分）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提供符合保密规定的制卷人员入闱住宿、工作场地，实行保密管理。（对无法提供闱内住宿的一票否决）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提供符合规定的保密设施设备（0-10分。安检机4分，手持探测仪2分；手机信号屏蔽系统2分；视频监控系统2分）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</w:pPr>
          </w:p>
        </w:tc>
        <w:tc>
          <w:tcPr>
            <w:tcW w:w="2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提供符合规定的保密押送服务（一票否决项）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提供完成试卷印制任务所必须的印刷设备（0-5分)。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具有中级以上技能员工比例（0-5分）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服务方案（35分）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科学性（0-10分）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专业性（0-10分）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规范性（0-10分）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可行性（0-5分）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近三年经验（15分）</w:t>
            </w:r>
            <w:r>
              <w:rPr>
                <w:rStyle w:val="32"/>
                <w:b w:val="0"/>
                <w:bCs w:val="0"/>
                <w:color w:val="auto"/>
                <w:lang w:bidi="ar"/>
              </w:rPr>
              <w:t>注：各项汇总分数不超过15分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近三年来承担省级及以上的同类型的印刷项目（1次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最多不超过9分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近三年来承担市级的同类型的印刷项目（1次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最多不超过8分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近三年来承担县级的同类型的印刷项目（1次1分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最多不超过3分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服务承诺(5分）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视承诺项目的数量和专业性、难度等因素酌情赋分。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报价（5分）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报价最低者得5分，其余按比例递减。</w:t>
            </w:r>
          </w:p>
        </w:tc>
      </w:tr>
    </w:tbl>
    <w:p>
      <w:pPr>
        <w:widowControl/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429902-51C2-4065-A46E-40D6B0F84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C9FE52-1251-4446-93BD-7265E19492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D22AFF-09CA-48BC-862C-5C78C4C51E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CE6A37-477C-4D11-9519-1F9DD0C28911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D2171E04-597D-46AD-87DB-61C62467047D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6AF5B2AC-B54A-4B13-87C6-AF7418A299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FF"/>
    <w:rsid w:val="000465DD"/>
    <w:rsid w:val="001D50FF"/>
    <w:rsid w:val="00537074"/>
    <w:rsid w:val="009F37D6"/>
    <w:rsid w:val="00AA71CD"/>
    <w:rsid w:val="00F56D2F"/>
    <w:rsid w:val="046A77F7"/>
    <w:rsid w:val="0483282A"/>
    <w:rsid w:val="0AAC5BE1"/>
    <w:rsid w:val="0CC501A8"/>
    <w:rsid w:val="0EE55635"/>
    <w:rsid w:val="1132065F"/>
    <w:rsid w:val="13AB6FF9"/>
    <w:rsid w:val="150C4391"/>
    <w:rsid w:val="179558DF"/>
    <w:rsid w:val="18F63DFD"/>
    <w:rsid w:val="1D061BFA"/>
    <w:rsid w:val="1D433F80"/>
    <w:rsid w:val="1FBC4DAA"/>
    <w:rsid w:val="20F63CA8"/>
    <w:rsid w:val="21664FA8"/>
    <w:rsid w:val="23AD0B55"/>
    <w:rsid w:val="2448495A"/>
    <w:rsid w:val="26A120DD"/>
    <w:rsid w:val="29DE68AE"/>
    <w:rsid w:val="2D500D3F"/>
    <w:rsid w:val="32E72B86"/>
    <w:rsid w:val="3657078A"/>
    <w:rsid w:val="3929602B"/>
    <w:rsid w:val="3A8808D7"/>
    <w:rsid w:val="3D3F22E7"/>
    <w:rsid w:val="3D5A2D3A"/>
    <w:rsid w:val="3DBD14C9"/>
    <w:rsid w:val="3F921D57"/>
    <w:rsid w:val="400B337F"/>
    <w:rsid w:val="41FA0EC9"/>
    <w:rsid w:val="42B2656B"/>
    <w:rsid w:val="44E65D67"/>
    <w:rsid w:val="51513818"/>
    <w:rsid w:val="54037A5A"/>
    <w:rsid w:val="557F2D9F"/>
    <w:rsid w:val="5BA50FA7"/>
    <w:rsid w:val="60BC3BF2"/>
    <w:rsid w:val="60CB2FEE"/>
    <w:rsid w:val="61AA6144"/>
    <w:rsid w:val="66C62CAB"/>
    <w:rsid w:val="69776C77"/>
    <w:rsid w:val="698917B9"/>
    <w:rsid w:val="6C1B24AE"/>
    <w:rsid w:val="730600E5"/>
    <w:rsid w:val="7360596B"/>
    <w:rsid w:val="74460D93"/>
    <w:rsid w:val="74581EE4"/>
    <w:rsid w:val="74996EC9"/>
    <w:rsid w:val="7CCF6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Calibri" w:eastAsia="仿宋" w:cs="Times New Roman"/>
      <w:b/>
      <w:bCs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kern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4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qFormat/>
    <w:uiPriority w:val="0"/>
    <w:pPr>
      <w:spacing w:line="590" w:lineRule="exact"/>
      <w:ind w:firstLine="200" w:firstLineChars="200"/>
      <w:jc w:val="left"/>
    </w:pPr>
    <w:rPr>
      <w:rFonts w:ascii="Times New Roman" w:hAnsi="Times New Roman" w:eastAsia="仿宋_GB2312"/>
      <w:b w:val="0"/>
      <w:bCs w:val="0"/>
      <w:sz w:val="32"/>
      <w:szCs w:val="24"/>
    </w:rPr>
  </w:style>
  <w:style w:type="paragraph" w:styleId="6">
    <w:name w:val="Body Text"/>
    <w:basedOn w:val="1"/>
    <w:next w:val="1"/>
    <w:qFormat/>
    <w:uiPriority w:val="99"/>
    <w:pPr>
      <w:spacing w:before="100" w:beforeAutospacing="1" w:after="120" w:line="276" w:lineRule="auto"/>
    </w:pPr>
    <w:rPr>
      <w:rFonts w:ascii="Calibri" w:eastAsia="宋体" w:cs="宋体"/>
      <w:sz w:val="21"/>
      <w:szCs w:val="21"/>
    </w:rPr>
  </w:style>
  <w:style w:type="paragraph" w:styleId="7">
    <w:name w:val="Body Text Indent"/>
    <w:basedOn w:val="1"/>
    <w:link w:val="30"/>
    <w:qFormat/>
    <w:uiPriority w:val="0"/>
    <w:pPr>
      <w:spacing w:line="590" w:lineRule="exact"/>
      <w:ind w:firstLine="560" w:firstLineChars="200"/>
    </w:pPr>
    <w:rPr>
      <w:rFonts w:ascii="宋体" w:hAnsi="宋体" w:eastAsia="仿宋_GB2312"/>
      <w:b w:val="0"/>
      <w:bCs w:val="0"/>
      <w:sz w:val="28"/>
      <w:szCs w:val="24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9">
    <w:name w:val="Balloon Text"/>
    <w:basedOn w:val="1"/>
    <w:link w:val="24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pPr>
      <w:spacing w:line="240" w:lineRule="auto"/>
      <w:ind w:firstLine="0" w:firstLineChars="0"/>
    </w:pPr>
    <w:rPr>
      <w:rFonts w:ascii="仿宋" w:hAnsi="Calibri" w:eastAsia="仿宋"/>
      <w:b/>
      <w:bCs/>
      <w:sz w:val="44"/>
      <w:szCs w:val="44"/>
    </w:rPr>
  </w:style>
  <w:style w:type="table" w:styleId="15">
    <w:name w:val="Table Grid"/>
    <w:basedOn w:val="14"/>
    <w:qFormat/>
    <w:uiPriority w:val="39"/>
    <w:rPr>
      <w:rFonts w:asci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character" w:customStyle="1" w:styleId="20">
    <w:name w:val="标题 2 字符"/>
    <w:basedOn w:val="16"/>
    <w:link w:val="3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21">
    <w:name w:val="标题 3 字符"/>
    <w:basedOn w:val="16"/>
    <w:link w:val="4"/>
    <w:qFormat/>
    <w:uiPriority w:val="9"/>
    <w:rPr>
      <w:rFonts w:ascii="宋体" w:hAnsi="宋体" w:eastAsia="宋体" w:cs="宋体"/>
      <w:kern w:val="0"/>
      <w:sz w:val="27"/>
      <w:szCs w:val="27"/>
    </w:rPr>
  </w:style>
  <w:style w:type="character" w:customStyle="1" w:styleId="22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字符"/>
    <w:basedOn w:val="16"/>
    <w:link w:val="9"/>
    <w:qFormat/>
    <w:uiPriority w:val="99"/>
    <w:rPr>
      <w:b/>
      <w:bCs/>
      <w:kern w:val="2"/>
      <w:sz w:val="18"/>
      <w:szCs w:val="18"/>
    </w:r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日期 字符"/>
    <w:basedOn w:val="16"/>
    <w:link w:val="8"/>
    <w:qFormat/>
    <w:uiPriority w:val="99"/>
    <w:rPr>
      <w:b/>
      <w:bCs/>
      <w:kern w:val="2"/>
      <w:sz w:val="44"/>
      <w:szCs w:val="4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未处理的提及1"/>
    <w:basedOn w:val="16"/>
    <w:qFormat/>
    <w:uiPriority w:val="99"/>
    <w:rPr>
      <w:color w:val="605E5C"/>
      <w:shd w:val="clear" w:color="auto" w:fill="E1DFDD"/>
    </w:rPr>
  </w:style>
  <w:style w:type="character" w:customStyle="1" w:styleId="29">
    <w:name w:val="批注文字 字符"/>
    <w:basedOn w:val="16"/>
    <w:link w:val="5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0">
    <w:name w:val="正文文本缩进 字符"/>
    <w:basedOn w:val="16"/>
    <w:link w:val="7"/>
    <w:qFormat/>
    <w:uiPriority w:val="0"/>
    <w:rPr>
      <w:rFonts w:ascii="宋体" w:hAnsi="宋体" w:eastAsia="仿宋_GB2312"/>
      <w:kern w:val="2"/>
      <w:sz w:val="28"/>
      <w:szCs w:val="24"/>
    </w:rPr>
  </w:style>
  <w:style w:type="character" w:customStyle="1" w:styleId="31">
    <w:name w:val="font2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6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33">
    <w:name w:val="批注主题 字符"/>
    <w:basedOn w:val="29"/>
    <w:link w:val="13"/>
    <w:semiHidden/>
    <w:qFormat/>
    <w:uiPriority w:val="99"/>
    <w:rPr>
      <w:rFonts w:ascii="仿宋" w:hAnsi="Calibri" w:eastAsia="仿宋"/>
      <w:b/>
      <w:bCs/>
      <w:kern w:val="2"/>
      <w:sz w:val="44"/>
      <w:szCs w:val="44"/>
    </w:rPr>
  </w:style>
  <w:style w:type="character" w:customStyle="1" w:styleId="34">
    <w:name w:val="font01"/>
    <w:basedOn w:val="1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35">
    <w:name w:val="font1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F7DE6-580E-41F6-AA69-D0D37107D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466</Words>
  <Characters>2661</Characters>
  <Lines>22</Lines>
  <Paragraphs>6</Paragraphs>
  <TotalTime>0</TotalTime>
  <ScaleCrop>false</ScaleCrop>
  <LinksUpToDate>false</LinksUpToDate>
  <CharactersWithSpaces>3121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2019-09-19T02:30:00Z</dcterms:created>
  <dc:creator>03</dc:creator>
  <cp:lastModifiedBy>admin</cp:lastModifiedBy>
  <cp:lastPrinted>2021-08-11T10:37:00Z</cp:lastPrinted>
  <dcterms:modified xsi:type="dcterms:W3CDTF">2021-08-17T05:03:47Z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D9EE97676A694F6A8CC5B4658AA8B53E</vt:lpwstr>
  </property>
  <property fmtid="{D5CDD505-2E9C-101B-9397-08002B2CF9AE}" pid="4" name="KSOSaveFontToCloudKey">
    <vt:lpwstr>4661930_btnclosed</vt:lpwstr>
  </property>
</Properties>
</file>